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A87" w:rsidRDefault="009B3A87" w:rsidP="009B3A87">
      <w:pPr>
        <w:spacing w:line="480" w:lineRule="auto"/>
        <w:ind w:firstLine="720"/>
        <w:rPr>
          <w:rFonts w:ascii="Times New Roman" w:hAnsi="Times New Roman" w:cs="Times New Roman"/>
          <w:sz w:val="24"/>
          <w:szCs w:val="24"/>
        </w:rPr>
      </w:pPr>
    </w:p>
    <w:p w:rsidR="009B3A87" w:rsidRDefault="009B3A87" w:rsidP="009B3A87">
      <w:pPr>
        <w:spacing w:line="480" w:lineRule="auto"/>
        <w:ind w:firstLine="720"/>
        <w:rPr>
          <w:rFonts w:ascii="Times New Roman" w:hAnsi="Times New Roman" w:cs="Times New Roman"/>
          <w:sz w:val="24"/>
          <w:szCs w:val="24"/>
        </w:rPr>
      </w:pPr>
    </w:p>
    <w:p w:rsidR="009B3A87" w:rsidRPr="009B3A87" w:rsidRDefault="009B3A87" w:rsidP="009B3A87">
      <w:pPr>
        <w:spacing w:line="480" w:lineRule="auto"/>
        <w:ind w:firstLine="720"/>
        <w:jc w:val="center"/>
        <w:rPr>
          <w:rFonts w:ascii="Times New Roman" w:hAnsi="Times New Roman" w:cs="Times New Roman"/>
          <w:sz w:val="24"/>
          <w:szCs w:val="24"/>
        </w:rPr>
      </w:pPr>
      <w:r w:rsidRPr="009B3A87">
        <w:rPr>
          <w:rFonts w:ascii="Times New Roman" w:hAnsi="Times New Roman" w:cs="Times New Roman"/>
          <w:sz w:val="24"/>
          <w:szCs w:val="24"/>
        </w:rPr>
        <w:t>Author</w:t>
      </w:r>
    </w:p>
    <w:p w:rsidR="009B3A87" w:rsidRPr="009B3A87" w:rsidRDefault="009B3A87" w:rsidP="009B3A87">
      <w:pPr>
        <w:spacing w:line="480" w:lineRule="auto"/>
        <w:ind w:firstLine="720"/>
        <w:jc w:val="center"/>
        <w:rPr>
          <w:rFonts w:ascii="Times New Roman" w:hAnsi="Times New Roman" w:cs="Times New Roman"/>
          <w:sz w:val="24"/>
          <w:szCs w:val="24"/>
        </w:rPr>
      </w:pPr>
      <w:r w:rsidRPr="009B3A87">
        <w:rPr>
          <w:rFonts w:ascii="Times New Roman" w:hAnsi="Times New Roman" w:cs="Times New Roman"/>
          <w:sz w:val="24"/>
          <w:szCs w:val="24"/>
        </w:rPr>
        <w:t>Institutional Affiliation</w:t>
      </w:r>
    </w:p>
    <w:p w:rsidR="009B3A87" w:rsidRPr="009B3A87" w:rsidRDefault="009B3A87" w:rsidP="009B3A87">
      <w:pPr>
        <w:spacing w:line="480" w:lineRule="auto"/>
        <w:ind w:firstLine="720"/>
        <w:jc w:val="center"/>
        <w:rPr>
          <w:rFonts w:ascii="Times New Roman" w:hAnsi="Times New Roman" w:cs="Times New Roman"/>
          <w:sz w:val="24"/>
          <w:szCs w:val="24"/>
        </w:rPr>
      </w:pPr>
      <w:r w:rsidRPr="009B3A87">
        <w:rPr>
          <w:rFonts w:ascii="Times New Roman" w:hAnsi="Times New Roman" w:cs="Times New Roman"/>
          <w:sz w:val="24"/>
          <w:szCs w:val="24"/>
        </w:rPr>
        <w:t>Instructor</w:t>
      </w:r>
    </w:p>
    <w:p w:rsidR="009B3A87" w:rsidRPr="009B3A87" w:rsidRDefault="009B3A87" w:rsidP="009B3A87">
      <w:pPr>
        <w:spacing w:line="480" w:lineRule="auto"/>
        <w:ind w:firstLine="720"/>
        <w:jc w:val="center"/>
        <w:rPr>
          <w:rFonts w:ascii="Times New Roman" w:hAnsi="Times New Roman" w:cs="Times New Roman"/>
          <w:sz w:val="24"/>
          <w:szCs w:val="24"/>
        </w:rPr>
      </w:pPr>
      <w:r w:rsidRPr="009B3A87">
        <w:rPr>
          <w:rFonts w:ascii="Times New Roman" w:hAnsi="Times New Roman" w:cs="Times New Roman"/>
          <w:sz w:val="24"/>
          <w:szCs w:val="24"/>
        </w:rPr>
        <w:t>Course code</w:t>
      </w:r>
    </w:p>
    <w:p w:rsidR="009B3A87" w:rsidRPr="009B3A87" w:rsidRDefault="009B3A87" w:rsidP="009B3A87">
      <w:pPr>
        <w:spacing w:line="480" w:lineRule="auto"/>
        <w:ind w:firstLine="720"/>
        <w:jc w:val="center"/>
        <w:rPr>
          <w:rFonts w:ascii="Times New Roman" w:hAnsi="Times New Roman" w:cs="Times New Roman"/>
          <w:sz w:val="24"/>
          <w:szCs w:val="24"/>
        </w:rPr>
      </w:pPr>
      <w:r w:rsidRPr="009B3A87">
        <w:rPr>
          <w:rFonts w:ascii="Times New Roman" w:hAnsi="Times New Roman" w:cs="Times New Roman"/>
          <w:sz w:val="24"/>
          <w:szCs w:val="24"/>
        </w:rPr>
        <w:t>Date of submission</w:t>
      </w:r>
    </w:p>
    <w:p w:rsidR="009B3A87" w:rsidRDefault="009B3A87" w:rsidP="009B3A87">
      <w:pPr>
        <w:spacing w:line="480" w:lineRule="auto"/>
        <w:ind w:firstLine="720"/>
        <w:rPr>
          <w:rFonts w:ascii="Times New Roman" w:hAnsi="Times New Roman" w:cs="Times New Roman"/>
          <w:sz w:val="24"/>
          <w:szCs w:val="24"/>
        </w:rPr>
      </w:pPr>
    </w:p>
    <w:p w:rsidR="009B3A87" w:rsidRDefault="009B3A87" w:rsidP="009B3A87">
      <w:pPr>
        <w:spacing w:line="480" w:lineRule="auto"/>
        <w:ind w:firstLine="720"/>
        <w:rPr>
          <w:rFonts w:ascii="Times New Roman" w:hAnsi="Times New Roman" w:cs="Times New Roman"/>
          <w:sz w:val="24"/>
          <w:szCs w:val="24"/>
        </w:rPr>
      </w:pPr>
    </w:p>
    <w:p w:rsidR="009B3A87" w:rsidRDefault="009B3A87" w:rsidP="009B3A87">
      <w:pPr>
        <w:spacing w:line="480" w:lineRule="auto"/>
        <w:ind w:firstLine="720"/>
        <w:rPr>
          <w:rFonts w:ascii="Times New Roman" w:hAnsi="Times New Roman" w:cs="Times New Roman"/>
          <w:sz w:val="24"/>
          <w:szCs w:val="24"/>
        </w:rPr>
      </w:pPr>
    </w:p>
    <w:p w:rsidR="009B3A87" w:rsidRDefault="009B3A87" w:rsidP="009B3A87">
      <w:pPr>
        <w:spacing w:line="480" w:lineRule="auto"/>
        <w:ind w:firstLine="720"/>
        <w:rPr>
          <w:rFonts w:ascii="Times New Roman" w:hAnsi="Times New Roman" w:cs="Times New Roman"/>
          <w:sz w:val="24"/>
          <w:szCs w:val="24"/>
        </w:rPr>
      </w:pPr>
    </w:p>
    <w:p w:rsidR="009B3A87" w:rsidRDefault="009B3A87" w:rsidP="009B3A87">
      <w:pPr>
        <w:spacing w:line="480" w:lineRule="auto"/>
        <w:ind w:firstLine="720"/>
        <w:rPr>
          <w:rFonts w:ascii="Times New Roman" w:hAnsi="Times New Roman" w:cs="Times New Roman"/>
          <w:sz w:val="24"/>
          <w:szCs w:val="24"/>
        </w:rPr>
      </w:pPr>
    </w:p>
    <w:p w:rsidR="009B3A87" w:rsidRDefault="009B3A87" w:rsidP="009B3A87">
      <w:pPr>
        <w:spacing w:line="480" w:lineRule="auto"/>
        <w:ind w:firstLine="720"/>
        <w:rPr>
          <w:rFonts w:ascii="Times New Roman" w:hAnsi="Times New Roman" w:cs="Times New Roman"/>
          <w:sz w:val="24"/>
          <w:szCs w:val="24"/>
        </w:rPr>
      </w:pPr>
    </w:p>
    <w:p w:rsidR="009B3A87" w:rsidRDefault="009B3A87" w:rsidP="009B3A87">
      <w:pPr>
        <w:spacing w:line="480" w:lineRule="auto"/>
        <w:ind w:firstLine="720"/>
        <w:rPr>
          <w:rFonts w:ascii="Times New Roman" w:hAnsi="Times New Roman" w:cs="Times New Roman"/>
          <w:sz w:val="24"/>
          <w:szCs w:val="24"/>
        </w:rPr>
      </w:pPr>
    </w:p>
    <w:p w:rsidR="009B3A87" w:rsidRDefault="009B3A87" w:rsidP="009B3A87">
      <w:pPr>
        <w:spacing w:line="480" w:lineRule="auto"/>
        <w:rPr>
          <w:rFonts w:ascii="Times New Roman" w:hAnsi="Times New Roman" w:cs="Times New Roman"/>
          <w:sz w:val="24"/>
          <w:szCs w:val="24"/>
        </w:rPr>
      </w:pPr>
    </w:p>
    <w:p w:rsidR="009B3A87" w:rsidRDefault="009B3A87" w:rsidP="009B3A87">
      <w:pPr>
        <w:spacing w:line="480" w:lineRule="auto"/>
        <w:rPr>
          <w:rFonts w:ascii="Times New Roman" w:hAnsi="Times New Roman" w:cs="Times New Roman"/>
          <w:sz w:val="24"/>
          <w:szCs w:val="24"/>
        </w:rPr>
      </w:pPr>
    </w:p>
    <w:p w:rsidR="009B3A87" w:rsidRDefault="009B3A87" w:rsidP="009B3A87">
      <w:pPr>
        <w:spacing w:line="480" w:lineRule="auto"/>
        <w:rPr>
          <w:rFonts w:ascii="Times New Roman" w:hAnsi="Times New Roman" w:cs="Times New Roman"/>
          <w:sz w:val="24"/>
          <w:szCs w:val="24"/>
        </w:rPr>
      </w:pPr>
      <w:bookmarkStart w:id="0" w:name="_GoBack"/>
      <w:bookmarkEnd w:id="0"/>
    </w:p>
    <w:p w:rsidR="009B3A87" w:rsidRDefault="009B3A87" w:rsidP="009B3A87">
      <w:pPr>
        <w:spacing w:line="480" w:lineRule="auto"/>
        <w:ind w:firstLine="720"/>
        <w:rPr>
          <w:rFonts w:ascii="Times New Roman" w:hAnsi="Times New Roman" w:cs="Times New Roman"/>
          <w:sz w:val="24"/>
          <w:szCs w:val="24"/>
        </w:rPr>
      </w:pPr>
    </w:p>
    <w:p w:rsidR="00D92EB6" w:rsidRPr="009B3A87" w:rsidRDefault="00B034B4" w:rsidP="009B3A87">
      <w:pPr>
        <w:spacing w:line="480" w:lineRule="auto"/>
        <w:ind w:firstLine="720"/>
        <w:rPr>
          <w:rFonts w:ascii="Times New Roman" w:hAnsi="Times New Roman" w:cs="Times New Roman"/>
          <w:sz w:val="24"/>
          <w:szCs w:val="24"/>
        </w:rPr>
      </w:pPr>
      <w:r w:rsidRPr="009B3A87">
        <w:rPr>
          <w:rFonts w:ascii="Times New Roman" w:hAnsi="Times New Roman" w:cs="Times New Roman"/>
          <w:sz w:val="24"/>
          <w:szCs w:val="24"/>
        </w:rPr>
        <w:lastRenderedPageBreak/>
        <w:t>Diversity in different careers has been a challenge for an extended period and concerns from different groups. Efforts have be</w:t>
      </w:r>
      <w:r w:rsidR="004A16FE" w:rsidRPr="009B3A87">
        <w:rPr>
          <w:rFonts w:ascii="Times New Roman" w:hAnsi="Times New Roman" w:cs="Times New Roman"/>
          <w:sz w:val="24"/>
          <w:szCs w:val="24"/>
        </w:rPr>
        <w:t xml:space="preserve">en made to change this situation and create professions that readily included all human beings' diversity. </w:t>
      </w:r>
      <w:r w:rsidR="00995CC2" w:rsidRPr="009B3A87">
        <w:rPr>
          <w:rFonts w:ascii="Times New Roman" w:hAnsi="Times New Roman" w:cs="Times New Roman"/>
          <w:sz w:val="24"/>
          <w:szCs w:val="24"/>
        </w:rPr>
        <w:t>The article reports on an interview conducted on the topic with Alfonzo Alexander. The main aim is to identify methods that can promote diversity in the CPA profession, which have performed not so well on the issue. Alfonzo gives his opinion on the impact that a lack of diversity has caused in the profession. The interviewer investigates through the article on the factors that have resulted in this situation in the profession and other challenges that have made it easy for diversity to be achieved.</w:t>
      </w:r>
    </w:p>
    <w:p w:rsidR="009B3A87" w:rsidRDefault="00B034B4" w:rsidP="009B3A87">
      <w:pPr>
        <w:spacing w:line="480" w:lineRule="auto"/>
        <w:ind w:firstLine="720"/>
        <w:rPr>
          <w:rFonts w:ascii="Times New Roman" w:hAnsi="Times New Roman" w:cs="Times New Roman"/>
          <w:sz w:val="24"/>
          <w:szCs w:val="24"/>
        </w:rPr>
      </w:pPr>
      <w:r w:rsidRPr="009B3A87">
        <w:rPr>
          <w:rFonts w:ascii="Times New Roman" w:hAnsi="Times New Roman" w:cs="Times New Roman"/>
          <w:sz w:val="24"/>
          <w:szCs w:val="24"/>
        </w:rPr>
        <w:t>The article agrees that societ</w:t>
      </w:r>
      <w:r w:rsidRPr="009B3A87">
        <w:rPr>
          <w:rFonts w:ascii="Times New Roman" w:hAnsi="Times New Roman" w:cs="Times New Roman"/>
          <w:sz w:val="24"/>
          <w:szCs w:val="24"/>
        </w:rPr>
        <w:t>y has made a milestone that has been achieved towards achieved diversity in society. There is still a challenge and deterrent to such achievement if the corporations will still ignore the implementation of the country's programs. Alfonzo shares his concern</w:t>
      </w:r>
      <w:r w:rsidRPr="009B3A87">
        <w:rPr>
          <w:rFonts w:ascii="Times New Roman" w:hAnsi="Times New Roman" w:cs="Times New Roman"/>
          <w:sz w:val="24"/>
          <w:szCs w:val="24"/>
        </w:rPr>
        <w:t xml:space="preserve">s, facts, and myth surrounding diversity in the profession of CPA. He highlights the various ways corporations can use corporations to attain the objectives of diversity in the profession. </w:t>
      </w:r>
      <w:r w:rsidR="007002EE" w:rsidRPr="009B3A87">
        <w:rPr>
          <w:rFonts w:ascii="Times New Roman" w:hAnsi="Times New Roman" w:cs="Times New Roman"/>
          <w:sz w:val="24"/>
          <w:szCs w:val="24"/>
        </w:rPr>
        <w:t>CPA has made very few steps in achieving diversity in the last forty years, and according to Alfonzo, there is no enough career education.</w:t>
      </w:r>
    </w:p>
    <w:p w:rsidR="007002EE" w:rsidRPr="009B3A87" w:rsidRDefault="007002EE" w:rsidP="009B3A87">
      <w:pPr>
        <w:spacing w:line="480" w:lineRule="auto"/>
        <w:ind w:firstLine="720"/>
        <w:rPr>
          <w:rFonts w:ascii="Times New Roman" w:hAnsi="Times New Roman" w:cs="Times New Roman"/>
          <w:sz w:val="24"/>
          <w:szCs w:val="24"/>
        </w:rPr>
      </w:pPr>
      <w:r w:rsidRPr="009B3A87">
        <w:rPr>
          <w:rFonts w:ascii="Times New Roman" w:hAnsi="Times New Roman" w:cs="Times New Roman"/>
          <w:sz w:val="24"/>
          <w:szCs w:val="24"/>
        </w:rPr>
        <w:t xml:space="preserve"> The minority groups are not always exposed to the profession of CPA, and in many cases, they make career decisions based on bookkeepers and not the actual accountants.</w:t>
      </w:r>
      <w:r w:rsidR="009B3A87">
        <w:rPr>
          <w:rFonts w:ascii="Times New Roman" w:hAnsi="Times New Roman" w:cs="Times New Roman"/>
          <w:sz w:val="24"/>
          <w:szCs w:val="24"/>
        </w:rPr>
        <w:t xml:space="preserve"> </w:t>
      </w:r>
      <w:r w:rsidR="00B034B4" w:rsidRPr="009B3A87">
        <w:rPr>
          <w:rFonts w:ascii="Times New Roman" w:hAnsi="Times New Roman" w:cs="Times New Roman"/>
          <w:sz w:val="24"/>
          <w:szCs w:val="24"/>
        </w:rPr>
        <w:t>Some minority st</w:t>
      </w:r>
      <w:r w:rsidR="00B034B4" w:rsidRPr="009B3A87">
        <w:rPr>
          <w:rFonts w:ascii="Times New Roman" w:hAnsi="Times New Roman" w:cs="Times New Roman"/>
          <w:sz w:val="24"/>
          <w:szCs w:val="24"/>
        </w:rPr>
        <w:t>udents are also likely to drop out of school imm</w:t>
      </w:r>
      <w:r w:rsidR="009B3A87">
        <w:rPr>
          <w:rFonts w:ascii="Times New Roman" w:hAnsi="Times New Roman" w:cs="Times New Roman"/>
          <w:sz w:val="24"/>
          <w:szCs w:val="24"/>
        </w:rPr>
        <w:t xml:space="preserve">ediately after they graduate to </w:t>
      </w:r>
      <w:r w:rsidR="00B034B4" w:rsidRPr="009B3A87">
        <w:rPr>
          <w:rFonts w:ascii="Times New Roman" w:hAnsi="Times New Roman" w:cs="Times New Roman"/>
          <w:sz w:val="24"/>
          <w:szCs w:val="24"/>
        </w:rPr>
        <w:t>start earning income, which is very important for their survival because they live in poor conditions. This means that they cannot find more funds to further invest in educatio</w:t>
      </w:r>
      <w:r w:rsidR="00B034B4" w:rsidRPr="009B3A87">
        <w:rPr>
          <w:rFonts w:ascii="Times New Roman" w:hAnsi="Times New Roman" w:cs="Times New Roman"/>
          <w:sz w:val="24"/>
          <w:szCs w:val="24"/>
        </w:rPr>
        <w:t xml:space="preserve">n by paying for a CPA career. This means that most of the students who continue with the career after education are </w:t>
      </w:r>
      <w:r w:rsidR="00A9303F" w:rsidRPr="009B3A87">
        <w:rPr>
          <w:rFonts w:ascii="Times New Roman" w:hAnsi="Times New Roman" w:cs="Times New Roman"/>
          <w:sz w:val="24"/>
          <w:szCs w:val="24"/>
        </w:rPr>
        <w:t>not minority African Americans.</w:t>
      </w:r>
    </w:p>
    <w:p w:rsidR="00A9303F" w:rsidRPr="009B3A87" w:rsidRDefault="00A9303F" w:rsidP="009B3A87">
      <w:pPr>
        <w:spacing w:line="480" w:lineRule="auto"/>
        <w:rPr>
          <w:rFonts w:ascii="Times New Roman" w:hAnsi="Times New Roman" w:cs="Times New Roman"/>
          <w:sz w:val="24"/>
          <w:szCs w:val="24"/>
        </w:rPr>
      </w:pPr>
    </w:p>
    <w:sectPr w:rsidR="00A9303F" w:rsidRPr="009B3A8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4B4" w:rsidRDefault="00B034B4" w:rsidP="009B3A87">
      <w:pPr>
        <w:spacing w:after="0" w:line="240" w:lineRule="auto"/>
      </w:pPr>
      <w:r>
        <w:separator/>
      </w:r>
    </w:p>
  </w:endnote>
  <w:endnote w:type="continuationSeparator" w:id="0">
    <w:p w:rsidR="00B034B4" w:rsidRDefault="00B034B4" w:rsidP="009B3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4B4" w:rsidRDefault="00B034B4" w:rsidP="009B3A87">
      <w:pPr>
        <w:spacing w:after="0" w:line="240" w:lineRule="auto"/>
      </w:pPr>
      <w:r>
        <w:separator/>
      </w:r>
    </w:p>
  </w:footnote>
  <w:footnote w:type="continuationSeparator" w:id="0">
    <w:p w:rsidR="00B034B4" w:rsidRDefault="00B034B4" w:rsidP="009B3A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9975324"/>
      <w:docPartObj>
        <w:docPartGallery w:val="Page Numbers (Top of Page)"/>
        <w:docPartUnique/>
      </w:docPartObj>
    </w:sdtPr>
    <w:sdtEndPr>
      <w:rPr>
        <w:noProof/>
      </w:rPr>
    </w:sdtEndPr>
    <w:sdtContent>
      <w:p w:rsidR="009B3A87" w:rsidRDefault="009B3A8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B3A87" w:rsidRDefault="009B3A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C7A"/>
    <w:rsid w:val="000B2BAC"/>
    <w:rsid w:val="00190507"/>
    <w:rsid w:val="004A16FE"/>
    <w:rsid w:val="007002EE"/>
    <w:rsid w:val="00994C7A"/>
    <w:rsid w:val="00995CC2"/>
    <w:rsid w:val="009B3A87"/>
    <w:rsid w:val="00A9303F"/>
    <w:rsid w:val="00B034B4"/>
    <w:rsid w:val="00D92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A87"/>
  </w:style>
  <w:style w:type="paragraph" w:styleId="Footer">
    <w:name w:val="footer"/>
    <w:basedOn w:val="Normal"/>
    <w:link w:val="FooterChar"/>
    <w:uiPriority w:val="99"/>
    <w:unhideWhenUsed/>
    <w:rsid w:val="009B3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A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A87"/>
  </w:style>
  <w:style w:type="paragraph" w:styleId="Footer">
    <w:name w:val="footer"/>
    <w:basedOn w:val="Normal"/>
    <w:link w:val="FooterChar"/>
    <w:uiPriority w:val="99"/>
    <w:unhideWhenUsed/>
    <w:rsid w:val="009B3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2</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2020-10-05T19:39:00Z</dcterms:created>
  <dcterms:modified xsi:type="dcterms:W3CDTF">2020-10-06T01:41:00Z</dcterms:modified>
</cp:coreProperties>
</file>